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76CC8" w14:textId="54448ECE" w:rsidR="00071535" w:rsidRPr="007102F9" w:rsidRDefault="007102F9" w:rsidP="007102F9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7102F9">
        <w:rPr>
          <w:rFonts w:ascii="Arial" w:hAnsi="Arial" w:cs="Arial"/>
          <w:b/>
          <w:bCs/>
        </w:rPr>
        <w:t>Legende betreffend die Nichtigkeitsgründe (Wahlkarten)</w:t>
      </w:r>
    </w:p>
    <w:p w14:paraId="65274AA0" w14:textId="77777777" w:rsidR="007102F9" w:rsidRPr="007102F9" w:rsidRDefault="007102F9" w:rsidP="007102F9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ellenraster"/>
        <w:tblW w:w="0" w:type="auto"/>
        <w:tblInd w:w="534" w:type="dxa"/>
        <w:tblLook w:val="04A0" w:firstRow="1" w:lastRow="0" w:firstColumn="1" w:lastColumn="0" w:noHBand="0" w:noVBand="1"/>
      </w:tblPr>
      <w:tblGrid>
        <w:gridCol w:w="1452"/>
        <w:gridCol w:w="5050"/>
        <w:gridCol w:w="2026"/>
      </w:tblGrid>
      <w:tr w:rsidR="00071535" w:rsidRPr="007102F9" w14:paraId="64AC5DB3" w14:textId="77777777" w:rsidTr="005B7818">
        <w:trPr>
          <w:trHeight w:val="532"/>
        </w:trPr>
        <w:tc>
          <w:tcPr>
            <w:tcW w:w="8528" w:type="dxa"/>
            <w:gridSpan w:val="3"/>
            <w:shd w:val="clear" w:color="auto" w:fill="E7FBE7"/>
            <w:vAlign w:val="center"/>
          </w:tcPr>
          <w:p w14:paraId="1D5518FD" w14:textId="0EC6B69A" w:rsidR="00071535" w:rsidRPr="007102F9" w:rsidRDefault="007102F9" w:rsidP="003220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Nichtigkeitsgründe</w:t>
            </w:r>
          </w:p>
        </w:tc>
      </w:tr>
      <w:tr w:rsidR="007102F9" w:rsidRPr="007102F9" w14:paraId="2CFE3B7B" w14:textId="77777777" w:rsidTr="007102F9">
        <w:trPr>
          <w:trHeight w:val="553"/>
        </w:trPr>
        <w:tc>
          <w:tcPr>
            <w:tcW w:w="1256" w:type="dxa"/>
            <w:vAlign w:val="center"/>
          </w:tcPr>
          <w:p w14:paraId="43939A48" w14:textId="100A22EB" w:rsidR="00071535" w:rsidRPr="007102F9" w:rsidRDefault="007102F9" w:rsidP="003220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02F9">
              <w:rPr>
                <w:rFonts w:ascii="Arial" w:hAnsi="Arial" w:cs="Arial"/>
                <w:sz w:val="22"/>
                <w:szCs w:val="22"/>
              </w:rPr>
              <w:t>Buchstabe</w:t>
            </w:r>
            <w:r w:rsidR="00810000">
              <w:rPr>
                <w:rFonts w:ascii="Arial" w:hAnsi="Arial" w:cs="Arial"/>
                <w:sz w:val="22"/>
                <w:szCs w:val="22"/>
              </w:rPr>
              <w:t>n-code</w:t>
            </w:r>
          </w:p>
        </w:tc>
        <w:tc>
          <w:tcPr>
            <w:tcW w:w="5246" w:type="dxa"/>
            <w:vAlign w:val="center"/>
          </w:tcPr>
          <w:p w14:paraId="10929879" w14:textId="39598337" w:rsidR="00071535" w:rsidRPr="007102F9" w:rsidRDefault="007102F9" w:rsidP="0081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Nichtigkeitsgrund</w:t>
            </w:r>
          </w:p>
        </w:tc>
        <w:tc>
          <w:tcPr>
            <w:tcW w:w="2026" w:type="dxa"/>
            <w:vAlign w:val="center"/>
          </w:tcPr>
          <w:p w14:paraId="62F0050A" w14:textId="3A0B950B" w:rsidR="00071535" w:rsidRPr="007102F9" w:rsidRDefault="00071535" w:rsidP="003220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02F9" w:rsidRPr="007102F9" w14:paraId="632AA33E" w14:textId="77777777" w:rsidTr="007102F9">
        <w:trPr>
          <w:trHeight w:val="1001"/>
        </w:trPr>
        <w:tc>
          <w:tcPr>
            <w:tcW w:w="1256" w:type="dxa"/>
            <w:vAlign w:val="center"/>
          </w:tcPr>
          <w:p w14:paraId="303CB846" w14:textId="77777777" w:rsidR="007102F9" w:rsidRPr="007102F9" w:rsidRDefault="007102F9" w:rsidP="003220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02F9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5246" w:type="dxa"/>
            <w:vAlign w:val="center"/>
          </w:tcPr>
          <w:p w14:paraId="2476200F" w14:textId="6DA0571A" w:rsidR="007102F9" w:rsidRPr="007102F9" w:rsidRDefault="007102F9" w:rsidP="003220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02F9">
              <w:rPr>
                <w:rFonts w:ascii="Arial" w:hAnsi="Arial" w:cs="Arial"/>
                <w:sz w:val="22"/>
                <w:szCs w:val="22"/>
              </w:rPr>
              <w:t xml:space="preserve">Die eidesstattliche Erklärung wurde nicht oder nachweislich nicht durch die wahlberechtigte Person </w:t>
            </w:r>
            <w:r w:rsidR="00810000">
              <w:rPr>
                <w:rFonts w:ascii="Arial" w:hAnsi="Arial" w:cs="Arial"/>
                <w:sz w:val="22"/>
                <w:szCs w:val="22"/>
              </w:rPr>
              <w:t>abgegeben</w:t>
            </w:r>
            <w:r w:rsidRPr="007102F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026" w:type="dxa"/>
            <w:vMerge w:val="restart"/>
            <w:vAlign w:val="center"/>
          </w:tcPr>
          <w:p w14:paraId="62B8B5FD" w14:textId="51915708" w:rsidR="007102F9" w:rsidRPr="007102F9" w:rsidRDefault="007102F9" w:rsidP="007102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Von außen erkennbare Nichtigkeitsgründe</w:t>
            </w:r>
          </w:p>
        </w:tc>
      </w:tr>
      <w:tr w:rsidR="007102F9" w:rsidRPr="007102F9" w14:paraId="332A56A1" w14:textId="77777777" w:rsidTr="007102F9">
        <w:trPr>
          <w:trHeight w:val="660"/>
        </w:trPr>
        <w:tc>
          <w:tcPr>
            <w:tcW w:w="1256" w:type="dxa"/>
            <w:vAlign w:val="center"/>
          </w:tcPr>
          <w:p w14:paraId="75C576C9" w14:textId="77777777" w:rsidR="007102F9" w:rsidRPr="007102F9" w:rsidRDefault="007102F9" w:rsidP="003220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02F9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5246" w:type="dxa"/>
            <w:vAlign w:val="center"/>
          </w:tcPr>
          <w:p w14:paraId="336AE120" w14:textId="77777777" w:rsidR="007102F9" w:rsidRPr="007102F9" w:rsidRDefault="007102F9" w:rsidP="003220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02F9">
              <w:rPr>
                <w:rFonts w:ascii="Arial" w:hAnsi="Arial" w:cs="Arial"/>
                <w:sz w:val="22"/>
                <w:szCs w:val="22"/>
              </w:rPr>
              <w:t>Die Wahlkarte ist nicht zugeklebt.</w:t>
            </w:r>
          </w:p>
        </w:tc>
        <w:tc>
          <w:tcPr>
            <w:tcW w:w="2026" w:type="dxa"/>
            <w:vMerge/>
            <w:vAlign w:val="center"/>
          </w:tcPr>
          <w:p w14:paraId="264B55E1" w14:textId="77777777" w:rsidR="007102F9" w:rsidRPr="007102F9" w:rsidRDefault="007102F9" w:rsidP="0032208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02F9" w:rsidRPr="007102F9" w14:paraId="4E3B98E4" w14:textId="77777777" w:rsidTr="007102F9">
        <w:trPr>
          <w:trHeight w:val="1552"/>
        </w:trPr>
        <w:tc>
          <w:tcPr>
            <w:tcW w:w="1256" w:type="dxa"/>
            <w:vAlign w:val="center"/>
          </w:tcPr>
          <w:p w14:paraId="7A4A39AC" w14:textId="77777777" w:rsidR="007102F9" w:rsidRPr="007102F9" w:rsidRDefault="007102F9" w:rsidP="003220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02F9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5246" w:type="dxa"/>
            <w:vAlign w:val="center"/>
          </w:tcPr>
          <w:p w14:paraId="0C937DDD" w14:textId="77777777" w:rsidR="007102F9" w:rsidRPr="007102F9" w:rsidRDefault="007102F9" w:rsidP="003220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02F9">
              <w:rPr>
                <w:rFonts w:ascii="Arial" w:hAnsi="Arial" w:cs="Arial"/>
                <w:sz w:val="22"/>
                <w:szCs w:val="22"/>
              </w:rPr>
              <w:t>Die Prüfung auf Unversehrtheit hat ergeben, dass die Wahlkarte derart beschädigt ist, dass ein vorangegangenes missbräuchliches Entnehmen oder Zurücklegen des inliegenden Wahlkuverts nicht ausgeschlossen werden kann.</w:t>
            </w:r>
          </w:p>
        </w:tc>
        <w:tc>
          <w:tcPr>
            <w:tcW w:w="2026" w:type="dxa"/>
            <w:vMerge/>
            <w:vAlign w:val="center"/>
          </w:tcPr>
          <w:p w14:paraId="11503CDD" w14:textId="77777777" w:rsidR="007102F9" w:rsidRPr="007102F9" w:rsidRDefault="007102F9" w:rsidP="0032208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02F9" w:rsidRPr="007102F9" w14:paraId="2E82E0EA" w14:textId="77777777" w:rsidTr="007102F9">
        <w:trPr>
          <w:trHeight w:val="803"/>
        </w:trPr>
        <w:tc>
          <w:tcPr>
            <w:tcW w:w="1256" w:type="dxa"/>
            <w:vAlign w:val="center"/>
          </w:tcPr>
          <w:p w14:paraId="5F653BEB" w14:textId="77777777" w:rsidR="007102F9" w:rsidRPr="007102F9" w:rsidRDefault="007102F9" w:rsidP="003220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02F9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5246" w:type="dxa"/>
            <w:vAlign w:val="center"/>
          </w:tcPr>
          <w:p w14:paraId="49B87F16" w14:textId="77777777" w:rsidR="007102F9" w:rsidRPr="007102F9" w:rsidRDefault="007102F9" w:rsidP="003220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02F9">
              <w:rPr>
                <w:rFonts w:ascii="Arial" w:hAnsi="Arial" w:cs="Arial"/>
                <w:sz w:val="22"/>
                <w:szCs w:val="22"/>
              </w:rPr>
              <w:t>Die Daten der wahlberechtigten Person auf der Wahlkarte sind nicht erkennbar.</w:t>
            </w:r>
          </w:p>
        </w:tc>
        <w:tc>
          <w:tcPr>
            <w:tcW w:w="2026" w:type="dxa"/>
            <w:vMerge/>
            <w:vAlign w:val="center"/>
          </w:tcPr>
          <w:p w14:paraId="45F04B3B" w14:textId="77777777" w:rsidR="007102F9" w:rsidRPr="007102F9" w:rsidRDefault="007102F9" w:rsidP="0032208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02F9" w:rsidRPr="007102F9" w14:paraId="34DA2B34" w14:textId="77777777" w:rsidTr="007102F9">
        <w:trPr>
          <w:trHeight w:val="619"/>
        </w:trPr>
        <w:tc>
          <w:tcPr>
            <w:tcW w:w="1256" w:type="dxa"/>
            <w:vAlign w:val="center"/>
          </w:tcPr>
          <w:p w14:paraId="6DFB399C" w14:textId="77777777" w:rsidR="007102F9" w:rsidRPr="007102F9" w:rsidRDefault="007102F9" w:rsidP="003220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02F9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5246" w:type="dxa"/>
            <w:vAlign w:val="center"/>
          </w:tcPr>
          <w:p w14:paraId="59DE163F" w14:textId="77777777" w:rsidR="007102F9" w:rsidRPr="007102F9" w:rsidRDefault="007102F9" w:rsidP="003220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02F9">
              <w:rPr>
                <w:rFonts w:ascii="Arial" w:hAnsi="Arial" w:cs="Arial"/>
                <w:sz w:val="22"/>
                <w:szCs w:val="22"/>
              </w:rPr>
              <w:t>Die Wahlkarte enthält kein Wahlkuvert.</w:t>
            </w:r>
          </w:p>
        </w:tc>
        <w:tc>
          <w:tcPr>
            <w:tcW w:w="2026" w:type="dxa"/>
            <w:vMerge w:val="restart"/>
            <w:vAlign w:val="center"/>
          </w:tcPr>
          <w:p w14:paraId="38086367" w14:textId="1599B5C3" w:rsidR="007102F9" w:rsidRPr="007102F9" w:rsidRDefault="007102F9" w:rsidP="007102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Nach dem Öffnen der Wahlkarte erkennbare Nichtigkeitsgründe</w:t>
            </w:r>
          </w:p>
        </w:tc>
      </w:tr>
      <w:tr w:rsidR="007102F9" w:rsidRPr="007102F9" w14:paraId="2910EBE5" w14:textId="77777777" w:rsidTr="007102F9">
        <w:trPr>
          <w:trHeight w:val="835"/>
        </w:trPr>
        <w:tc>
          <w:tcPr>
            <w:tcW w:w="1256" w:type="dxa"/>
            <w:vAlign w:val="center"/>
          </w:tcPr>
          <w:p w14:paraId="30B839FD" w14:textId="77777777" w:rsidR="007102F9" w:rsidRPr="007102F9" w:rsidRDefault="007102F9" w:rsidP="003220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02F9"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5246" w:type="dxa"/>
            <w:vAlign w:val="center"/>
          </w:tcPr>
          <w:p w14:paraId="26957F6B" w14:textId="77777777" w:rsidR="007102F9" w:rsidRPr="007102F9" w:rsidRDefault="007102F9" w:rsidP="003220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02F9">
              <w:rPr>
                <w:rFonts w:ascii="Arial" w:hAnsi="Arial" w:cs="Arial"/>
                <w:sz w:val="22"/>
                <w:szCs w:val="22"/>
              </w:rPr>
              <w:t>Die Wahlkarte enthält nur ein anderes oder mehrere andere als das blaue Wahlkuvert.</w:t>
            </w:r>
          </w:p>
        </w:tc>
        <w:tc>
          <w:tcPr>
            <w:tcW w:w="2026" w:type="dxa"/>
            <w:vMerge/>
            <w:vAlign w:val="center"/>
          </w:tcPr>
          <w:p w14:paraId="504603E9" w14:textId="77777777" w:rsidR="007102F9" w:rsidRPr="007102F9" w:rsidRDefault="007102F9" w:rsidP="0032208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02F9" w:rsidRPr="007102F9" w14:paraId="687EA0BD" w14:textId="77777777" w:rsidTr="007102F9">
        <w:trPr>
          <w:trHeight w:val="833"/>
        </w:trPr>
        <w:tc>
          <w:tcPr>
            <w:tcW w:w="1256" w:type="dxa"/>
            <w:vAlign w:val="center"/>
          </w:tcPr>
          <w:p w14:paraId="09367966" w14:textId="77777777" w:rsidR="007102F9" w:rsidRPr="007102F9" w:rsidRDefault="007102F9" w:rsidP="003220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02F9">
              <w:rPr>
                <w:rFonts w:ascii="Arial" w:hAnsi="Arial" w:cs="Arial"/>
                <w:sz w:val="22"/>
                <w:szCs w:val="22"/>
              </w:rPr>
              <w:t>G</w:t>
            </w:r>
          </w:p>
        </w:tc>
        <w:tc>
          <w:tcPr>
            <w:tcW w:w="5246" w:type="dxa"/>
            <w:vAlign w:val="center"/>
          </w:tcPr>
          <w:p w14:paraId="09DC034B" w14:textId="77777777" w:rsidR="007102F9" w:rsidRPr="007102F9" w:rsidRDefault="007102F9" w:rsidP="003220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02F9">
              <w:rPr>
                <w:rFonts w:ascii="Arial" w:hAnsi="Arial" w:cs="Arial"/>
                <w:sz w:val="22"/>
                <w:szCs w:val="22"/>
              </w:rPr>
              <w:t>Die Wahlkarte enthält zwei oder mehrere blaue Wahlkuverts.</w:t>
            </w:r>
          </w:p>
        </w:tc>
        <w:tc>
          <w:tcPr>
            <w:tcW w:w="2026" w:type="dxa"/>
            <w:vMerge/>
            <w:vAlign w:val="center"/>
          </w:tcPr>
          <w:p w14:paraId="5877016D" w14:textId="77777777" w:rsidR="007102F9" w:rsidRPr="007102F9" w:rsidRDefault="007102F9" w:rsidP="0032208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02F9" w:rsidRPr="007102F9" w14:paraId="246A0323" w14:textId="77777777" w:rsidTr="007102F9">
        <w:trPr>
          <w:trHeight w:val="703"/>
        </w:trPr>
        <w:tc>
          <w:tcPr>
            <w:tcW w:w="1256" w:type="dxa"/>
            <w:vAlign w:val="center"/>
          </w:tcPr>
          <w:p w14:paraId="5CE97350" w14:textId="77777777" w:rsidR="007102F9" w:rsidRPr="007102F9" w:rsidRDefault="007102F9" w:rsidP="003220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02F9"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5246" w:type="dxa"/>
            <w:vAlign w:val="center"/>
          </w:tcPr>
          <w:p w14:paraId="02F9992F" w14:textId="77777777" w:rsidR="007102F9" w:rsidRPr="007102F9" w:rsidRDefault="007102F9" w:rsidP="003220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02F9">
              <w:rPr>
                <w:rFonts w:ascii="Arial" w:hAnsi="Arial" w:cs="Arial"/>
                <w:sz w:val="22"/>
                <w:szCs w:val="22"/>
              </w:rPr>
              <w:t>Das Wahlkuvert ist beschriftet.</w:t>
            </w:r>
          </w:p>
        </w:tc>
        <w:tc>
          <w:tcPr>
            <w:tcW w:w="2026" w:type="dxa"/>
            <w:vMerge/>
            <w:vAlign w:val="center"/>
          </w:tcPr>
          <w:p w14:paraId="3C7660BD" w14:textId="77777777" w:rsidR="007102F9" w:rsidRPr="007102F9" w:rsidRDefault="007102F9" w:rsidP="0032208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AB227C" w14:textId="77777777" w:rsidR="00071535" w:rsidRPr="007102F9" w:rsidRDefault="00071535" w:rsidP="007102F9">
      <w:pPr>
        <w:spacing w:after="0" w:line="276" w:lineRule="auto"/>
        <w:jc w:val="both"/>
        <w:rPr>
          <w:rFonts w:ascii="Arial" w:hAnsi="Arial" w:cs="Arial"/>
        </w:rPr>
      </w:pPr>
    </w:p>
    <w:sectPr w:rsidR="00071535" w:rsidRPr="007102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038ED"/>
    <w:multiLevelType w:val="hybridMultilevel"/>
    <w:tmpl w:val="550C028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6035A"/>
    <w:multiLevelType w:val="hybridMultilevel"/>
    <w:tmpl w:val="A538C7B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82E04"/>
    <w:multiLevelType w:val="hybridMultilevel"/>
    <w:tmpl w:val="12E896FE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9AF"/>
    <w:rsid w:val="00071535"/>
    <w:rsid w:val="001738AC"/>
    <w:rsid w:val="00353735"/>
    <w:rsid w:val="005B7818"/>
    <w:rsid w:val="007102F9"/>
    <w:rsid w:val="00810000"/>
    <w:rsid w:val="00812EB6"/>
    <w:rsid w:val="008409AF"/>
    <w:rsid w:val="00851CE0"/>
    <w:rsid w:val="00B40981"/>
    <w:rsid w:val="00C933D0"/>
    <w:rsid w:val="00F414A8"/>
    <w:rsid w:val="00F6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72280"/>
  <w15:chartTrackingRefBased/>
  <w15:docId w15:val="{B93C372C-470F-4F76-B9FF-A32CF6662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409AF"/>
    <w:pPr>
      <w:ind w:left="720"/>
      <w:contextualSpacing/>
    </w:pPr>
  </w:style>
  <w:style w:type="table" w:styleId="Tabellenraster">
    <w:name w:val="Table Grid"/>
    <w:basedOn w:val="NormaleTabelle"/>
    <w:rsid w:val="00071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Hütter Michaela</dc:creator>
  <cp:keywords/>
  <dc:description/>
  <cp:lastModifiedBy>Hütter Michaela</cp:lastModifiedBy>
  <cp:revision>9</cp:revision>
  <dcterms:created xsi:type="dcterms:W3CDTF">2024-10-31T07:58:00Z</dcterms:created>
  <dcterms:modified xsi:type="dcterms:W3CDTF">2024-11-11T09:51:00Z</dcterms:modified>
</cp:coreProperties>
</file>