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2CC22" w14:textId="04A8698C" w:rsidR="00B40981" w:rsidRPr="008409AF" w:rsidRDefault="008409AF" w:rsidP="008409AF">
      <w:pPr>
        <w:spacing w:after="0" w:line="276" w:lineRule="auto"/>
        <w:jc w:val="center"/>
        <w:rPr>
          <w:rFonts w:ascii="Arial" w:hAnsi="Arial" w:cs="Arial"/>
          <w:b/>
          <w:bCs/>
        </w:rPr>
      </w:pPr>
      <w:r w:rsidRPr="008409AF">
        <w:rPr>
          <w:rFonts w:ascii="Arial" w:hAnsi="Arial" w:cs="Arial"/>
          <w:b/>
          <w:bCs/>
        </w:rPr>
        <w:t>Merkblatt zu Abweichungen (Diskrepanzen) zwischen „Sprengel-Packzettel“ und an die örtliche Wahlbehörde übermitteltem Wahlkarten-Konvolut</w:t>
      </w:r>
    </w:p>
    <w:p w14:paraId="1B424AAA" w14:textId="593725DC" w:rsidR="008409AF" w:rsidRDefault="008409AF" w:rsidP="008409AF">
      <w:pPr>
        <w:spacing w:after="0" w:line="276" w:lineRule="auto"/>
        <w:rPr>
          <w:rFonts w:ascii="Arial" w:hAnsi="Arial" w:cs="Arial"/>
        </w:rPr>
      </w:pPr>
    </w:p>
    <w:p w14:paraId="33B45B6A" w14:textId="14A6F41F" w:rsidR="008409AF" w:rsidRDefault="008409AF" w:rsidP="008409AF">
      <w:pPr>
        <w:spacing w:after="0" w:line="276" w:lineRule="auto"/>
        <w:rPr>
          <w:rFonts w:ascii="Arial" w:hAnsi="Arial" w:cs="Arial"/>
        </w:rPr>
      </w:pPr>
    </w:p>
    <w:p w14:paraId="63F00D4B" w14:textId="0B3AF3C1" w:rsidR="008409AF" w:rsidRDefault="008409AF" w:rsidP="008409AF">
      <w:pPr>
        <w:spacing w:after="0" w:line="276" w:lineRule="auto"/>
        <w:rPr>
          <w:rFonts w:ascii="Arial" w:hAnsi="Arial" w:cs="Arial"/>
        </w:rPr>
      </w:pPr>
    </w:p>
    <w:p w14:paraId="6FA5F01A" w14:textId="5936F29A" w:rsidR="008409AF" w:rsidRPr="00C97BD9" w:rsidRDefault="008409AF" w:rsidP="008409AF">
      <w:pPr>
        <w:pStyle w:val="Listenabsatz"/>
        <w:numPr>
          <w:ilvl w:val="0"/>
          <w:numId w:val="1"/>
        </w:numPr>
        <w:spacing w:after="0" w:line="276" w:lineRule="auto"/>
        <w:ind w:left="284" w:hanging="284"/>
        <w:rPr>
          <w:rFonts w:ascii="Arial" w:hAnsi="Arial" w:cs="Arial"/>
          <w:b/>
          <w:bCs/>
        </w:rPr>
      </w:pPr>
      <w:r w:rsidRPr="00C97BD9">
        <w:rPr>
          <w:rFonts w:ascii="Arial" w:hAnsi="Arial" w:cs="Arial"/>
          <w:b/>
          <w:bCs/>
        </w:rPr>
        <w:t>Wahlkarten überzählig, nicht auf dem „Sprengel-Packzettel“ vermerkt:</w:t>
      </w:r>
    </w:p>
    <w:p w14:paraId="419C1424" w14:textId="656153D1" w:rsidR="008409AF" w:rsidRPr="008409AF" w:rsidRDefault="008409AF" w:rsidP="008409AF">
      <w:pPr>
        <w:pStyle w:val="Listenabsatz"/>
        <w:numPr>
          <w:ilvl w:val="0"/>
          <w:numId w:val="3"/>
        </w:numPr>
        <w:spacing w:before="120" w:after="0" w:line="276" w:lineRule="auto"/>
        <w:ind w:left="714" w:hanging="357"/>
        <w:contextualSpacing w:val="0"/>
        <w:jc w:val="both"/>
        <w:rPr>
          <w:rFonts w:ascii="Arial" w:hAnsi="Arial" w:cs="Arial"/>
        </w:rPr>
      </w:pPr>
      <w:r w:rsidRPr="008409AF">
        <w:rPr>
          <w:rFonts w:ascii="Arial" w:hAnsi="Arial" w:cs="Arial"/>
        </w:rPr>
        <w:t xml:space="preserve">Zunächst ist zu überprüfen, ob es sich um eine Wahlkarte </w:t>
      </w:r>
      <w:r>
        <w:rPr>
          <w:rFonts w:ascii="Arial" w:hAnsi="Arial" w:cs="Arial"/>
        </w:rPr>
        <w:t>der eigenen Gemeinde</w:t>
      </w:r>
      <w:r w:rsidRPr="008409AF">
        <w:rPr>
          <w:rFonts w:ascii="Arial" w:hAnsi="Arial" w:cs="Arial"/>
        </w:rPr>
        <w:t xml:space="preserve"> oder </w:t>
      </w:r>
      <w:r>
        <w:rPr>
          <w:rFonts w:ascii="Arial" w:hAnsi="Arial" w:cs="Arial"/>
        </w:rPr>
        <w:t>einer anderen Gemeinde</w:t>
      </w:r>
      <w:r w:rsidRPr="008409AF">
        <w:rPr>
          <w:rFonts w:ascii="Arial" w:hAnsi="Arial" w:cs="Arial"/>
        </w:rPr>
        <w:t xml:space="preserve"> handelt.</w:t>
      </w:r>
    </w:p>
    <w:p w14:paraId="657FBB74" w14:textId="25AAE6A8" w:rsidR="008409AF" w:rsidRPr="008409AF" w:rsidRDefault="008409AF" w:rsidP="008409AF">
      <w:pPr>
        <w:pStyle w:val="Listenabsatz"/>
        <w:numPr>
          <w:ilvl w:val="0"/>
          <w:numId w:val="3"/>
        </w:numPr>
        <w:spacing w:before="120" w:after="0" w:line="276" w:lineRule="auto"/>
        <w:ind w:left="714" w:hanging="357"/>
        <w:contextualSpacing w:val="0"/>
        <w:jc w:val="both"/>
        <w:rPr>
          <w:rFonts w:ascii="Arial" w:hAnsi="Arial" w:cs="Arial"/>
        </w:rPr>
      </w:pPr>
      <w:r w:rsidRPr="008409AF">
        <w:rPr>
          <w:rFonts w:ascii="Arial" w:hAnsi="Arial" w:cs="Arial"/>
        </w:rPr>
        <w:t xml:space="preserve">Eine </w:t>
      </w:r>
      <w:r>
        <w:rPr>
          <w:rFonts w:ascii="Arial" w:hAnsi="Arial" w:cs="Arial"/>
        </w:rPr>
        <w:t>Kontaktaufnahme</w:t>
      </w:r>
      <w:r w:rsidRPr="008409AF">
        <w:rPr>
          <w:rFonts w:ascii="Arial" w:hAnsi="Arial" w:cs="Arial"/>
        </w:rPr>
        <w:t xml:space="preserve"> mit der Gemeindewahlbehörde (in der Stadt Graz </w:t>
      </w:r>
      <w:r>
        <w:rPr>
          <w:rFonts w:ascii="Arial" w:hAnsi="Arial" w:cs="Arial"/>
        </w:rPr>
        <w:t xml:space="preserve">mit der </w:t>
      </w:r>
      <w:r w:rsidRPr="008409AF">
        <w:rPr>
          <w:rFonts w:ascii="Arial" w:hAnsi="Arial" w:cs="Arial"/>
        </w:rPr>
        <w:t>Bezirkswahlbehörde) sollte in jedem Fall erfolgen.</w:t>
      </w:r>
    </w:p>
    <w:p w14:paraId="7C13311B" w14:textId="241DBADE" w:rsidR="008409AF" w:rsidRPr="008409AF" w:rsidRDefault="008409AF" w:rsidP="008409AF">
      <w:pPr>
        <w:pStyle w:val="Listenabsatz"/>
        <w:numPr>
          <w:ilvl w:val="0"/>
          <w:numId w:val="3"/>
        </w:numPr>
        <w:spacing w:before="120" w:after="0" w:line="276" w:lineRule="auto"/>
        <w:ind w:left="714" w:hanging="357"/>
        <w:contextualSpacing w:val="0"/>
        <w:jc w:val="both"/>
        <w:rPr>
          <w:rFonts w:ascii="Arial" w:hAnsi="Arial" w:cs="Arial"/>
        </w:rPr>
      </w:pPr>
      <w:r w:rsidRPr="008409AF">
        <w:rPr>
          <w:rFonts w:ascii="Arial" w:hAnsi="Arial" w:cs="Arial"/>
        </w:rPr>
        <w:t>Da die Wahlkarte nicht registriert ist, hat eine Auswertung nicht zu erfolgen. Die Wahlkarte ist gemeinsam mit jenen Wahlkarten, die am Wahltag im Wahllokal abgegeben wurden (außerhalb der Stadt Graz im Wege der Gemeindewahlbehörde), an die Bezirkswahlbehörde zu übermitteln. In der Folge wird sie am Tag nach dem Wahltag durch die Bezirkswahlbehörde ausgewertet.</w:t>
      </w:r>
    </w:p>
    <w:p w14:paraId="721F2330" w14:textId="48A3336F" w:rsidR="008409AF" w:rsidRDefault="008409AF" w:rsidP="008409AF">
      <w:pPr>
        <w:spacing w:after="0" w:line="276" w:lineRule="auto"/>
        <w:rPr>
          <w:rFonts w:ascii="Arial" w:hAnsi="Arial" w:cs="Arial"/>
        </w:rPr>
      </w:pPr>
    </w:p>
    <w:p w14:paraId="37F8F3CE" w14:textId="77777777" w:rsidR="00C933D0" w:rsidRDefault="00C933D0" w:rsidP="008409AF">
      <w:pPr>
        <w:spacing w:after="0" w:line="276" w:lineRule="auto"/>
        <w:rPr>
          <w:rFonts w:ascii="Arial" w:hAnsi="Arial" w:cs="Arial"/>
        </w:rPr>
      </w:pPr>
    </w:p>
    <w:p w14:paraId="21955529" w14:textId="64C39E69" w:rsidR="008409AF" w:rsidRPr="00C97BD9" w:rsidRDefault="00C933D0" w:rsidP="00C933D0">
      <w:pPr>
        <w:pStyle w:val="Listenabsatz"/>
        <w:numPr>
          <w:ilvl w:val="0"/>
          <w:numId w:val="1"/>
        </w:numPr>
        <w:spacing w:after="0" w:line="276" w:lineRule="auto"/>
        <w:ind w:left="284" w:hanging="284"/>
        <w:rPr>
          <w:rFonts w:ascii="Arial" w:hAnsi="Arial" w:cs="Arial"/>
          <w:b/>
          <w:bCs/>
        </w:rPr>
      </w:pPr>
      <w:r w:rsidRPr="00C97BD9">
        <w:rPr>
          <w:rFonts w:ascii="Arial" w:hAnsi="Arial" w:cs="Arial"/>
          <w:b/>
          <w:bCs/>
        </w:rPr>
        <w:t>Wahlkarte fehlt, eine Wahlkarte zu viel auf dem „Sprengel-Packzettel“ vermerkt:</w:t>
      </w:r>
    </w:p>
    <w:p w14:paraId="3151444A" w14:textId="25C90129" w:rsidR="00C933D0" w:rsidRDefault="00C933D0" w:rsidP="00C933D0">
      <w:pPr>
        <w:pStyle w:val="Listenabsatz"/>
        <w:numPr>
          <w:ilvl w:val="0"/>
          <w:numId w:val="3"/>
        </w:numPr>
        <w:spacing w:before="120" w:after="0" w:line="276" w:lineRule="auto"/>
        <w:ind w:left="714" w:hanging="357"/>
        <w:contextualSpacing w:val="0"/>
        <w:jc w:val="both"/>
        <w:rPr>
          <w:rFonts w:ascii="Arial" w:hAnsi="Arial" w:cs="Arial"/>
        </w:rPr>
      </w:pPr>
      <w:r>
        <w:rPr>
          <w:rFonts w:ascii="Arial" w:hAnsi="Arial" w:cs="Arial"/>
        </w:rPr>
        <w:t>Nach gründlicher Suche, allenfalls in anderen Paketen, erscheint eine sofortige Kontaktaufnahme mit der Gemeindewahlbehörde (in der Stadt Graz mit der Bezirkswahlbehörde) dringend angezeigt.</w:t>
      </w:r>
    </w:p>
    <w:p w14:paraId="2B3E469B" w14:textId="68289384" w:rsidR="00C933D0" w:rsidRDefault="00C933D0" w:rsidP="00C933D0">
      <w:pPr>
        <w:pStyle w:val="Listenabsatz"/>
        <w:numPr>
          <w:ilvl w:val="0"/>
          <w:numId w:val="3"/>
        </w:numPr>
        <w:spacing w:before="120" w:after="0" w:line="276" w:lineRule="auto"/>
        <w:ind w:left="714" w:hanging="357"/>
        <w:contextualSpacing w:val="0"/>
        <w:jc w:val="both"/>
        <w:rPr>
          <w:rFonts w:ascii="Arial" w:hAnsi="Arial" w:cs="Arial"/>
        </w:rPr>
      </w:pPr>
      <w:r>
        <w:rPr>
          <w:rFonts w:ascii="Arial" w:hAnsi="Arial" w:cs="Arial"/>
        </w:rPr>
        <w:t>Es ist dabei abzuklären, ob die Wahlkarte bei einer anderen örtlichen Wahlbehörde vorgefunden wurde.</w:t>
      </w:r>
    </w:p>
    <w:p w14:paraId="5C11CB09" w14:textId="397B8D3E" w:rsidR="00C933D0" w:rsidRPr="008409AF" w:rsidRDefault="00C933D0" w:rsidP="00C933D0">
      <w:pPr>
        <w:pStyle w:val="Listenabsatz"/>
        <w:numPr>
          <w:ilvl w:val="0"/>
          <w:numId w:val="3"/>
        </w:numPr>
        <w:spacing w:before="120" w:after="0" w:line="276" w:lineRule="auto"/>
        <w:ind w:left="714" w:hanging="357"/>
        <w:contextualSpacing w:val="0"/>
        <w:jc w:val="both"/>
        <w:rPr>
          <w:rFonts w:ascii="Arial" w:hAnsi="Arial" w:cs="Arial"/>
        </w:rPr>
      </w:pPr>
      <w:r>
        <w:rPr>
          <w:rFonts w:ascii="Arial" w:hAnsi="Arial" w:cs="Arial"/>
        </w:rPr>
        <w:t>In jedem Fall muss das Fehlen einer Wahlkarte in der Niederschrift klar dokumentiert werden.</w:t>
      </w:r>
    </w:p>
    <w:sectPr w:rsidR="00C933D0" w:rsidRPr="008409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038ED"/>
    <w:multiLevelType w:val="hybridMultilevel"/>
    <w:tmpl w:val="550C0288"/>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A46035A"/>
    <w:multiLevelType w:val="hybridMultilevel"/>
    <w:tmpl w:val="A538C7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68182E04"/>
    <w:multiLevelType w:val="hybridMultilevel"/>
    <w:tmpl w:val="12E896FE"/>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9AF"/>
    <w:rsid w:val="001738AC"/>
    <w:rsid w:val="008409AF"/>
    <w:rsid w:val="00B40981"/>
    <w:rsid w:val="00C933D0"/>
    <w:rsid w:val="00C97BD9"/>
    <w:rsid w:val="00EF6C1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72280"/>
  <w15:chartTrackingRefBased/>
  <w15:docId w15:val="{B93C372C-470F-4F76-B9FF-A32CF666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40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1108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Hütter Michaela</dc:creator>
  <cp:keywords/>
  <dc:description/>
  <cp:lastModifiedBy>Hütter Michaela</cp:lastModifiedBy>
  <cp:revision>3</cp:revision>
  <cp:lastPrinted>2024-10-31T08:04:00Z</cp:lastPrinted>
  <dcterms:created xsi:type="dcterms:W3CDTF">2024-10-31T07:39:00Z</dcterms:created>
  <dcterms:modified xsi:type="dcterms:W3CDTF">2024-11-06T14:22:00Z</dcterms:modified>
</cp:coreProperties>
</file>